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588"/>
        <w:ind w:left="0" w:right="0"/>
      </w:pP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rPr>
          <w:rFonts w:ascii="Vazir" w:hAnsi="Vazir" w:eastAsia="Vazir"/>
          <w:b/>
          <w:i w:val="0"/>
          <w:color w:val="000000"/>
          <w:sz w:val="48"/>
        </w:rPr>
        <w:t>CUSTOMS MANIFEST</w:t>
      </w:r>
    </w:p>
    <w:p>
      <w:pPr>
        <w:autoSpaceDN w:val="0"/>
        <w:autoSpaceDE w:val="0"/>
        <w:widowControl/>
        <w:spacing w:line="245" w:lineRule="auto" w:before="494" w:after="0"/>
        <w:ind w:left="164" w:right="432" w:firstLine="0"/>
        <w:jc w:val="left"/>
      </w:pPr>
      <w:r>
        <w:rPr>
          <w:rFonts w:ascii="Vazir" w:hAnsi="Vazir" w:eastAsia="Vazir"/>
          <w:b/>
          <w:i w:val="0"/>
          <w:color w:val="000000"/>
          <w:sz w:val="24"/>
        </w:rPr>
        <w:t xml:space="preserve">NOTICE: SAMPLE - FOR DESIGN PURPOSES ONLY - NOT VALID FOR LEGAL OR </w:t>
      </w:r>
      <w:r>
        <w:rPr>
          <w:rFonts w:ascii="Vazir" w:hAnsi="Vazir" w:eastAsia="Vazir"/>
          <w:b/>
          <w:i w:val="0"/>
          <w:color w:val="000000"/>
          <w:sz w:val="24"/>
        </w:rPr>
        <w:t>CUSTOMS USE</w:t>
      </w:r>
    </w:p>
    <w:p>
      <w:pPr>
        <w:autoSpaceDN w:val="0"/>
        <w:autoSpaceDE w:val="0"/>
        <w:widowControl/>
        <w:spacing w:line="240" w:lineRule="auto" w:before="642" w:after="0"/>
        <w:ind w:left="164" w:right="0" w:firstLine="0"/>
        <w:jc w:val="left"/>
      </w:pPr>
      <w:r>
        <w:rPr>
          <w:rFonts w:ascii="Vazir" w:hAnsi="Vazir" w:eastAsia="Vazir"/>
          <w:b/>
          <w:i w:val="0"/>
          <w:color w:val="000000"/>
          <w:sz w:val="36"/>
        </w:rPr>
        <w:t>I. CARRIER INFORMATION</w:t>
      </w:r>
    </w:p>
    <w:p>
      <w:pPr>
        <w:autoSpaceDN w:val="0"/>
        <w:autoSpaceDE w:val="0"/>
        <w:widowControl/>
        <w:spacing w:line="240" w:lineRule="auto" w:before="372" w:after="0"/>
        <w:ind w:left="164" w:right="0" w:firstLine="0"/>
        <w:jc w:val="left"/>
      </w:pPr>
      <w:r>
        <w:rPr>
          <w:rFonts w:ascii="Vazir" w:hAnsi="Vazir" w:eastAsia="Vazir"/>
          <w:b/>
          <w:i w:val="0"/>
          <w:color w:val="000000"/>
          <w:sz w:val="24"/>
        </w:rPr>
        <w:t>Carrier Name: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Global Logistics Solutions Ltd.</w:t>
      </w:r>
    </w:p>
    <w:p>
      <w:pPr>
        <w:autoSpaceDN w:val="0"/>
        <w:autoSpaceDE w:val="0"/>
        <w:widowControl/>
        <w:spacing w:line="245" w:lineRule="auto" w:before="10" w:after="0"/>
        <w:ind w:left="164" w:right="4896" w:firstLine="0"/>
        <w:jc w:val="left"/>
      </w:pPr>
      <w:r>
        <w:rPr>
          <w:rFonts w:ascii="Vazir" w:hAnsi="Vazir" w:eastAsia="Vazir"/>
          <w:b/>
          <w:i w:val="0"/>
          <w:color w:val="000000"/>
          <w:sz w:val="24"/>
        </w:rPr>
        <w:t>Carrier Code: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GLS-998877 </w:t>
      </w:r>
      <w:r>
        <w:br/>
      </w:r>
      <w:r>
        <w:rPr>
          <w:rFonts w:ascii="Vazir" w:hAnsi="Vazir" w:eastAsia="Vazir"/>
          <w:b/>
          <w:i w:val="0"/>
          <w:color w:val="000000"/>
          <w:sz w:val="24"/>
        </w:rPr>
        <w:t>Voyage/Flight Number: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V.2024-EX-01 </w:t>
      </w:r>
      <w:r>
        <w:br/>
      </w:r>
      <w:r>
        <w:rPr>
          <w:rFonts w:ascii="Vazir" w:hAnsi="Vazir" w:eastAsia="Vazir"/>
          <w:b/>
          <w:i w:val="0"/>
          <w:color w:val="000000"/>
          <w:sz w:val="24"/>
        </w:rPr>
        <w:t>Master/Captain Name: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Capt. J. Doe </w:t>
      </w:r>
    </w:p>
    <w:p>
      <w:pPr>
        <w:autoSpaceDN w:val="0"/>
        <w:autoSpaceDE w:val="0"/>
        <w:widowControl/>
        <w:spacing w:line="240" w:lineRule="auto" w:before="372" w:after="0"/>
        <w:ind w:left="164" w:right="0" w:firstLine="0"/>
        <w:jc w:val="left"/>
      </w:pPr>
      <w:r>
        <w:rPr>
          <w:rFonts w:ascii="Vazir" w:hAnsi="Vazir" w:eastAsia="Vazir"/>
          <w:b/>
          <w:i w:val="0"/>
          <w:color w:val="000000"/>
          <w:sz w:val="36"/>
        </w:rPr>
        <w:t>II. VESSEL / FLIGHT DETAILS</w:t>
      </w:r>
    </w:p>
    <w:p>
      <w:pPr>
        <w:autoSpaceDN w:val="0"/>
        <w:autoSpaceDE w:val="0"/>
        <w:widowControl/>
        <w:spacing w:line="245" w:lineRule="auto" w:before="372" w:after="0"/>
        <w:ind w:left="164" w:right="4176" w:firstLine="0"/>
        <w:jc w:val="left"/>
      </w:pPr>
      <w:r>
        <w:rPr>
          <w:rFonts w:ascii="Vazir" w:hAnsi="Vazir" w:eastAsia="Vazir"/>
          <w:b/>
          <w:i w:val="0"/>
          <w:color w:val="000000"/>
          <w:sz w:val="24"/>
        </w:rPr>
        <w:t>Vessel/Aircraft Name: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Ocean Star Express </w:t>
      </w:r>
      <w:r>
        <w:rPr>
          <w:rFonts w:ascii="Vazir" w:hAnsi="Vazir" w:eastAsia="Vazir"/>
          <w:b/>
          <w:i w:val="0"/>
          <w:color w:val="000000"/>
          <w:sz w:val="24"/>
        </w:rPr>
        <w:t>Flag State: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Republic of Fictitia </w:t>
      </w:r>
      <w:r>
        <w:br/>
      </w:r>
      <w:r>
        <w:rPr>
          <w:rFonts w:ascii="Vazir" w:hAnsi="Vazir" w:eastAsia="Vazir"/>
          <w:b/>
          <w:i w:val="0"/>
          <w:color w:val="000000"/>
          <w:sz w:val="24"/>
        </w:rPr>
        <w:t>Arrival Date: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2024-12-15 </w:t>
      </w:r>
      <w:r>
        <w:br/>
      </w:r>
      <w:r>
        <w:rPr>
          <w:rFonts w:ascii="Vazir" w:hAnsi="Vazir" w:eastAsia="Vazir"/>
          <w:b/>
          <w:i w:val="0"/>
          <w:color w:val="000000"/>
          <w:sz w:val="24"/>
        </w:rPr>
        <w:t>Estimated Time of Arrival (ETA):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08:00 AM </w:t>
      </w:r>
    </w:p>
    <w:p>
      <w:pPr>
        <w:autoSpaceDN w:val="0"/>
        <w:autoSpaceDE w:val="0"/>
        <w:widowControl/>
        <w:spacing w:line="240" w:lineRule="auto" w:before="372" w:after="0"/>
        <w:ind w:left="164" w:right="0" w:firstLine="0"/>
        <w:jc w:val="left"/>
      </w:pPr>
      <w:r>
        <w:rPr>
          <w:rFonts w:ascii="Vazir" w:hAnsi="Vazir" w:eastAsia="Vazir"/>
          <w:b/>
          <w:i w:val="0"/>
          <w:color w:val="000000"/>
          <w:sz w:val="36"/>
        </w:rPr>
        <w:t>III. PORT DETAILS</w:t>
      </w:r>
    </w:p>
    <w:p>
      <w:pPr>
        <w:autoSpaceDN w:val="0"/>
        <w:autoSpaceDE w:val="0"/>
        <w:widowControl/>
        <w:spacing w:line="245" w:lineRule="auto" w:before="372" w:after="0"/>
        <w:ind w:left="164" w:right="4032" w:firstLine="0"/>
        <w:jc w:val="left"/>
      </w:pPr>
      <w:r>
        <w:rPr>
          <w:rFonts w:ascii="Vazir" w:hAnsi="Vazir" w:eastAsia="Vazir"/>
          <w:b/>
          <w:i w:val="0"/>
          <w:color w:val="000000"/>
          <w:sz w:val="24"/>
        </w:rPr>
        <w:t>Port of Loading: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Port of Oakhaven (OAK-01) </w:t>
      </w:r>
      <w:r>
        <w:rPr>
          <w:rFonts w:ascii="Vazir" w:hAnsi="Vazir" w:eastAsia="Vazir"/>
          <w:b/>
          <w:i w:val="0"/>
          <w:color w:val="000000"/>
          <w:sz w:val="24"/>
        </w:rPr>
        <w:t>Port of Discharge: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Port of Silverbay (SLB-02) </w:t>
      </w:r>
      <w:r>
        <w:rPr>
          <w:rFonts w:ascii="Vazir" w:hAnsi="Vazir" w:eastAsia="Vazir"/>
          <w:b/>
          <w:i w:val="0"/>
          <w:color w:val="000000"/>
          <w:sz w:val="24"/>
        </w:rPr>
        <w:t>Place of Delivery: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Inland Terminal Alpha </w:t>
      </w:r>
    </w:p>
    <w:p>
      <w:pPr>
        <w:autoSpaceDN w:val="0"/>
        <w:autoSpaceDE w:val="0"/>
        <w:widowControl/>
        <w:spacing w:line="240" w:lineRule="auto" w:before="372" w:after="0"/>
        <w:ind w:left="164" w:right="0" w:firstLine="0"/>
        <w:jc w:val="left"/>
      </w:pPr>
      <w:r>
        <w:rPr>
          <w:rFonts w:ascii="Vazir" w:hAnsi="Vazir" w:eastAsia="Vazir"/>
          <w:b/>
          <w:i w:val="0"/>
          <w:color w:val="000000"/>
          <w:sz w:val="36"/>
        </w:rPr>
        <w:t>IV. SHIPPER / CONSIGNEE</w:t>
      </w:r>
    </w:p>
    <w:p>
      <w:pPr>
        <w:autoSpaceDN w:val="0"/>
        <w:autoSpaceDE w:val="0"/>
        <w:widowControl/>
        <w:spacing w:line="245" w:lineRule="auto" w:before="372" w:after="0"/>
        <w:ind w:left="164" w:right="5616" w:firstLine="0"/>
        <w:jc w:val="left"/>
      </w:pPr>
      <w:r>
        <w:rPr>
          <w:rFonts w:ascii="Vazir" w:hAnsi="Vazir" w:eastAsia="Vazir"/>
          <w:b/>
          <w:i w:val="0"/>
          <w:color w:val="000000"/>
          <w:sz w:val="24"/>
        </w:rPr>
        <w:t xml:space="preserve">Shipper: </w:t>
      </w:r>
      <w:r>
        <w:br/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North Star Manufacturing Co. </w:t>
      </w:r>
      <w:r>
        <w:br/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123 Industrial Way, Oakhaven </w:t>
      </w:r>
      <w:r>
        <w:br/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Country: Fictitia </w:t>
      </w:r>
    </w:p>
    <w:p>
      <w:pPr>
        <w:sectPr>
          <w:pgSz w:w="11906" w:h="16838"/>
          <w:pgMar w:top="806" w:right="1440" w:bottom="1004" w:left="14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346"/>
        <w:ind w:left="0" w:right="0"/>
      </w:pPr>
    </w:p>
    <w:p>
      <w:pPr>
        <w:autoSpaceDN w:val="0"/>
        <w:autoSpaceDE w:val="0"/>
        <w:widowControl/>
        <w:spacing w:line="245" w:lineRule="auto" w:before="0" w:after="0"/>
        <w:ind w:left="164" w:right="5472" w:firstLine="0"/>
        <w:jc w:val="left"/>
      </w:pPr>
      <w:r>
        <w:rPr>
          <w:rFonts w:ascii="Vazir" w:hAnsi="Vazir" w:eastAsia="Vazir"/>
          <w:b/>
          <w:i w:val="0"/>
          <w:color w:val="000000"/>
          <w:sz w:val="24"/>
        </w:rPr>
        <w:t xml:space="preserve">Consignee: </w:t>
      </w:r>
      <w:r>
        <w:br/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Global Imports &amp; Trading Ltd. </w:t>
      </w:r>
      <w:r>
        <w:br/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456 Commerce Plaza, Silverbay </w:t>
      </w:r>
      <w:r>
        <w:br/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Country: New Horizon </w:t>
      </w:r>
    </w:p>
    <w:p>
      <w:pPr>
        <w:autoSpaceDN w:val="0"/>
        <w:autoSpaceDE w:val="0"/>
        <w:widowControl/>
        <w:spacing w:line="240" w:lineRule="auto" w:before="642" w:after="356"/>
        <w:ind w:left="164" w:right="0" w:firstLine="0"/>
        <w:jc w:val="left"/>
      </w:pPr>
      <w:r>
        <w:rPr>
          <w:rFonts w:ascii="Vazir" w:hAnsi="Vazir" w:eastAsia="Vazir"/>
          <w:b/>
          <w:i w:val="0"/>
          <w:color w:val="000000"/>
          <w:sz w:val="36"/>
        </w:rPr>
        <w:t>V. CARGO SUMMARY TABLE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64.00000000000006" w:type="dxa"/>
      </w:tblPr>
      <w:tblGrid>
        <w:gridCol w:w="1504"/>
        <w:gridCol w:w="1504"/>
        <w:gridCol w:w="1504"/>
        <w:gridCol w:w="1504"/>
        <w:gridCol w:w="1504"/>
        <w:gridCol w:w="1504"/>
      </w:tblGrid>
      <w:tr>
        <w:trPr>
          <w:trHeight w:hRule="exact" w:val="424"/>
        </w:trPr>
        <w:tc>
          <w:tcPr>
            <w:tcW w:type="dxa" w:w="756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8" w:after="0"/>
              <w:ind w:left="46" w:right="0" w:firstLine="0"/>
              <w:jc w:val="left"/>
            </w:pPr>
            <w:r>
              <w:rPr>
                <w:rFonts w:ascii="Vazir" w:hAnsi="Vazir" w:eastAsia="Vazir"/>
                <w:b/>
                <w:i w:val="0"/>
                <w:color w:val="000000"/>
                <w:sz w:val="24"/>
              </w:rPr>
              <w:t>Item</w:t>
            </w:r>
          </w:p>
        </w:tc>
        <w:tc>
          <w:tcPr>
            <w:tcW w:type="dxa" w:w="2600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2" w:after="0"/>
              <w:ind w:left="234" w:right="0" w:firstLine="0"/>
              <w:jc w:val="left"/>
            </w:pPr>
            <w:r>
              <w:rPr>
                <w:rFonts w:ascii="Vazir" w:hAnsi="Vazir" w:eastAsia="Vazir"/>
                <w:b/>
                <w:i w:val="0"/>
                <w:color w:val="000000"/>
                <w:sz w:val="24"/>
              </w:rPr>
              <w:t>Description of Goods</w:t>
            </w:r>
          </w:p>
        </w:tc>
        <w:tc>
          <w:tcPr>
            <w:tcW w:type="dxa" w:w="22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8" w:after="0"/>
              <w:ind w:left="128" w:right="0" w:firstLine="0"/>
              <w:jc w:val="left"/>
            </w:pPr>
            <w:r>
              <w:rPr>
                <w:rFonts w:ascii="Vazir" w:hAnsi="Vazir" w:eastAsia="Vazir"/>
                <w:b/>
                <w:i w:val="0"/>
                <w:color w:val="000000"/>
                <w:sz w:val="24"/>
              </w:rPr>
              <w:t>Harmonized Code</w:t>
            </w:r>
          </w:p>
        </w:tc>
        <w:tc>
          <w:tcPr>
            <w:tcW w:type="dxa" w:w="1720"/>
            <w:gridSpan w:val="2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52" w:after="0"/>
              <w:ind w:left="258" w:right="0" w:firstLine="0"/>
              <w:jc w:val="left"/>
            </w:pPr>
            <w:r>
              <w:rPr>
                <w:rFonts w:ascii="Vazir" w:hAnsi="Vazir" w:eastAsia="Vazir"/>
                <w:b/>
                <w:i w:val="0"/>
                <w:color w:val="000000"/>
                <w:sz w:val="24"/>
              </w:rPr>
              <w:t>Quantity Unit</w:t>
            </w:r>
          </w:p>
        </w:tc>
        <w:tc>
          <w:tcPr>
            <w:tcW w:type="dxa" w:w="1340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60" w:after="0"/>
              <w:ind w:left="118" w:right="432" w:firstLine="0"/>
              <w:jc w:val="left"/>
            </w:pPr>
            <w:r>
              <w:rPr>
                <w:rFonts w:ascii="Vazir" w:hAnsi="Vazir" w:eastAsia="Vazir"/>
                <w:b/>
                <w:i w:val="0"/>
                <w:color w:val="000000"/>
                <w:sz w:val="24"/>
              </w:rPr>
              <w:t xml:space="preserve">Weight </w:t>
            </w:r>
            <w:r>
              <w:rPr>
                <w:rFonts w:ascii="Vazir" w:hAnsi="Vazir" w:eastAsia="Vazir"/>
                <w:b/>
                <w:i w:val="0"/>
                <w:color w:val="000000"/>
                <w:sz w:val="24"/>
              </w:rPr>
              <w:t>(kg)</w:t>
            </w:r>
          </w:p>
        </w:tc>
      </w:tr>
      <w:tr>
        <w:trPr>
          <w:trHeight w:hRule="exact" w:val="420"/>
        </w:trPr>
        <w:tc>
          <w:tcPr>
            <w:tcW w:type="dxa" w:w="756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46" w:right="0" w:firstLine="0"/>
              <w:jc w:val="left"/>
            </w:pPr>
            <w:r>
              <w:rPr>
                <w:rFonts w:ascii="Vazir" w:hAnsi="Vazir" w:eastAsia="Vazir"/>
                <w:b/>
                <w:i w:val="0"/>
                <w:color w:val="000000"/>
                <w:sz w:val="24"/>
              </w:rPr>
              <w:t>No.</w:t>
            </w:r>
          </w:p>
        </w:tc>
        <w:tc>
          <w:tcPr>
            <w:tcW w:type="dxa" w:w="1504"/>
            <w:vMerge/>
            <w:tcBorders/>
          </w:tcPr>
          <w:p/>
        </w:tc>
        <w:tc>
          <w:tcPr>
            <w:tcW w:type="dxa" w:w="22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0" w:after="0"/>
              <w:ind w:left="128" w:right="0" w:firstLine="0"/>
              <w:jc w:val="left"/>
            </w:pPr>
            <w:r>
              <w:rPr>
                <w:rFonts w:ascii="Vazir" w:hAnsi="Vazir" w:eastAsia="Vazir"/>
                <w:b/>
                <w:i w:val="0"/>
                <w:color w:val="000000"/>
                <w:sz w:val="24"/>
              </w:rPr>
              <w:t>(HS)</w:t>
            </w:r>
          </w:p>
        </w:tc>
        <w:tc>
          <w:tcPr>
            <w:tcW w:type="dxa" w:w="3008"/>
            <w:gridSpan w:val="2"/>
            <w:vMerge/>
            <w:tcBorders/>
          </w:tcPr>
          <w:p/>
        </w:tc>
        <w:tc>
          <w:tcPr>
            <w:tcW w:type="dxa" w:w="1504"/>
            <w:vMerge/>
            <w:tcBorders/>
          </w:tcPr>
          <w:p/>
        </w:tc>
      </w:tr>
      <w:tr>
        <w:trPr>
          <w:trHeight w:hRule="exact" w:val="420"/>
        </w:trPr>
        <w:tc>
          <w:tcPr>
            <w:tcW w:type="dxa" w:w="756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6" w:after="0"/>
              <w:ind w:left="46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001</w:t>
            </w:r>
          </w:p>
        </w:tc>
        <w:tc>
          <w:tcPr>
            <w:tcW w:type="dxa" w:w="26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4" w:after="0"/>
              <w:ind w:left="234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Office Furniture</w:t>
            </w:r>
          </w:p>
        </w:tc>
        <w:tc>
          <w:tcPr>
            <w:tcW w:type="dxa" w:w="2280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6" w:after="0"/>
              <w:ind w:left="128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9403.30</w:t>
            </w:r>
          </w:p>
        </w:tc>
        <w:tc>
          <w:tcPr>
            <w:tcW w:type="dxa" w:w="920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6" w:after="0"/>
              <w:ind w:left="0" w:right="0" w:firstLine="0"/>
              <w:jc w:val="center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500</w:t>
            </w:r>
          </w:p>
        </w:tc>
        <w:tc>
          <w:tcPr>
            <w:tcW w:type="dxa" w:w="2140"/>
            <w:gridSpan w:val="2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6" w:after="0"/>
              <w:ind w:left="288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PCS</w:t>
            </w: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4,500</w:t>
            </w:r>
          </w:p>
        </w:tc>
      </w:tr>
      <w:tr>
        <w:trPr>
          <w:trHeight w:hRule="exact" w:val="400"/>
        </w:trPr>
        <w:tc>
          <w:tcPr>
            <w:tcW w:type="dxa" w:w="1504"/>
            <w:vMerge/>
            <w:tcBorders/>
          </w:tcPr>
          <w:p/>
        </w:tc>
        <w:tc>
          <w:tcPr>
            <w:tcW w:type="dxa" w:w="26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8" w:after="0"/>
              <w:ind w:left="234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(Chairs)</w:t>
            </w:r>
          </w:p>
        </w:tc>
        <w:tc>
          <w:tcPr>
            <w:tcW w:type="dxa" w:w="1504"/>
            <w:vMerge/>
            <w:tcBorders/>
          </w:tcPr>
          <w:p/>
        </w:tc>
        <w:tc>
          <w:tcPr>
            <w:tcW w:type="dxa" w:w="1504"/>
            <w:vMerge/>
            <w:tcBorders/>
          </w:tcPr>
          <w:p/>
        </w:tc>
        <w:tc>
          <w:tcPr>
            <w:tcW w:type="dxa" w:w="3008"/>
            <w:gridSpan w:val="2"/>
            <w:vMerge/>
            <w:tcBorders/>
          </w:tcPr>
          <w:p/>
        </w:tc>
      </w:tr>
      <w:tr>
        <w:trPr>
          <w:trHeight w:hRule="exact" w:val="420"/>
        </w:trPr>
        <w:tc>
          <w:tcPr>
            <w:tcW w:type="dxa" w:w="756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4" w:after="0"/>
              <w:ind w:left="46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002</w:t>
            </w:r>
          </w:p>
        </w:tc>
        <w:tc>
          <w:tcPr>
            <w:tcW w:type="dxa" w:w="26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4" w:after="0"/>
              <w:ind w:left="234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Electronic</w:t>
            </w:r>
          </w:p>
        </w:tc>
        <w:tc>
          <w:tcPr>
            <w:tcW w:type="dxa" w:w="2280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4" w:after="0"/>
              <w:ind w:left="128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8542.31</w:t>
            </w:r>
          </w:p>
        </w:tc>
        <w:tc>
          <w:tcPr>
            <w:tcW w:type="dxa" w:w="920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4" w:after="0"/>
              <w:ind w:left="0" w:right="0" w:firstLine="0"/>
              <w:jc w:val="center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200</w:t>
            </w:r>
          </w:p>
        </w:tc>
        <w:tc>
          <w:tcPr>
            <w:tcW w:type="dxa" w:w="2140"/>
            <w:gridSpan w:val="2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44" w:after="0"/>
              <w:ind w:left="288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BOX</w:t>
            </w: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850</w:t>
            </w:r>
          </w:p>
        </w:tc>
      </w:tr>
      <w:tr>
        <w:trPr>
          <w:trHeight w:hRule="exact" w:val="420"/>
        </w:trPr>
        <w:tc>
          <w:tcPr>
            <w:tcW w:type="dxa" w:w="1504"/>
            <w:vMerge/>
            <w:tcBorders/>
          </w:tcPr>
          <w:p/>
        </w:tc>
        <w:tc>
          <w:tcPr>
            <w:tcW w:type="dxa" w:w="26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16" w:after="0"/>
              <w:ind w:left="234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Components</w:t>
            </w:r>
          </w:p>
        </w:tc>
        <w:tc>
          <w:tcPr>
            <w:tcW w:type="dxa" w:w="1504"/>
            <w:vMerge/>
            <w:tcBorders/>
          </w:tcPr>
          <w:p/>
        </w:tc>
        <w:tc>
          <w:tcPr>
            <w:tcW w:type="dxa" w:w="1504"/>
            <w:vMerge/>
            <w:tcBorders/>
          </w:tcPr>
          <w:p/>
        </w:tc>
        <w:tc>
          <w:tcPr>
            <w:tcW w:type="dxa" w:w="3008"/>
            <w:gridSpan w:val="2"/>
            <w:vMerge/>
            <w:tcBorders/>
          </w:tcPr>
          <w:p/>
        </w:tc>
      </w:tr>
      <w:tr>
        <w:trPr>
          <w:trHeight w:hRule="exact" w:val="420"/>
        </w:trPr>
        <w:tc>
          <w:tcPr>
            <w:tcW w:type="dxa" w:w="756"/>
            <w:vMerge w:val="restart"/>
            <w:tcBorders>
              <w:bottom w:sz="12.0" w:val="single" w:color="#010101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2" w:after="0"/>
              <w:ind w:left="46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003</w:t>
            </w:r>
          </w:p>
        </w:tc>
        <w:tc>
          <w:tcPr>
            <w:tcW w:type="dxa" w:w="26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0" w:after="0"/>
              <w:ind w:left="234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Textile Fabrics</w:t>
            </w:r>
          </w:p>
        </w:tc>
        <w:tc>
          <w:tcPr>
            <w:tcW w:type="dxa" w:w="2280"/>
            <w:vMerge w:val="restart"/>
            <w:tcBorders>
              <w:bottom w:sz="12.0" w:val="single" w:color="#010101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2" w:after="0"/>
              <w:ind w:left="128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5208.11</w:t>
            </w:r>
          </w:p>
        </w:tc>
        <w:tc>
          <w:tcPr>
            <w:tcW w:type="dxa" w:w="920"/>
            <w:vMerge w:val="restart"/>
            <w:tcBorders>
              <w:bottom w:sz="12.0" w:val="single" w:color="#010101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2" w:after="0"/>
              <w:ind w:left="0" w:right="392" w:firstLine="0"/>
              <w:jc w:val="righ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2140"/>
            <w:gridSpan w:val="2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232" w:after="0"/>
              <w:ind w:left="288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BALE 1,200</w:t>
            </w:r>
          </w:p>
        </w:tc>
      </w:tr>
      <w:tr>
        <w:trPr>
          <w:trHeight w:hRule="exact" w:val="562"/>
        </w:trPr>
        <w:tc>
          <w:tcPr>
            <w:tcW w:type="dxa" w:w="1504"/>
            <w:vMerge/>
            <w:tcBorders>
              <w:bottom w:sz="12.0" w:val="single" w:color="#010101"/>
            </w:tcBorders>
          </w:tcPr>
          <w:p/>
        </w:tc>
        <w:tc>
          <w:tcPr>
            <w:tcW w:type="dxa" w:w="2600"/>
            <w:tcBorders>
              <w:bottom w:sz="12.0" w:val="single" w:color="#010101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4" w:after="0"/>
              <w:ind w:left="234" w:right="0" w:firstLine="0"/>
              <w:jc w:val="left"/>
            </w:pPr>
            <w:r>
              <w:rPr>
                <w:rFonts w:ascii="Vazir" w:hAnsi="Vazir" w:eastAsia="Vazir"/>
                <w:b w:val="0"/>
                <w:i w:val="0"/>
                <w:color w:val="000000"/>
                <w:sz w:val="24"/>
              </w:rPr>
              <w:t>(Cotton)</w:t>
            </w:r>
          </w:p>
        </w:tc>
        <w:tc>
          <w:tcPr>
            <w:tcW w:type="dxa" w:w="1504"/>
            <w:vMerge/>
            <w:tcBorders>
              <w:bottom w:sz="12.0" w:val="single" w:color="#010101"/>
            </w:tcBorders>
          </w:tcPr>
          <w:p/>
        </w:tc>
        <w:tc>
          <w:tcPr>
            <w:tcW w:type="dxa" w:w="1504"/>
            <w:vMerge/>
            <w:tcBorders>
              <w:bottom w:sz="12.0" w:val="single" w:color="#010101"/>
            </w:tcBorders>
          </w:tcPr>
          <w:p/>
        </w:tc>
        <w:tc>
          <w:tcPr>
            <w:tcW w:type="dxa" w:w="3008"/>
            <w:gridSpan w:val="2"/>
            <w:vMerge/>
            <w:tcBorders/>
          </w:tcPr>
          <w:p/>
        </w:tc>
      </w:tr>
    </w:tbl>
    <w:p>
      <w:pPr>
        <w:autoSpaceDN w:val="0"/>
        <w:autoSpaceDE w:val="0"/>
        <w:widowControl/>
        <w:spacing w:line="240" w:lineRule="auto" w:before="384" w:after="0"/>
        <w:ind w:left="164" w:right="0" w:firstLine="0"/>
        <w:jc w:val="left"/>
      </w:pPr>
      <w:r>
        <w:rPr>
          <w:rFonts w:ascii="Vazir" w:hAnsi="Vazir" w:eastAsia="Vazir"/>
          <w:b/>
          <w:i w:val="0"/>
          <w:color w:val="000000"/>
          <w:sz w:val="36"/>
        </w:rPr>
        <w:t>VI. CONTAINER / PACKAGE DETAILS</w:t>
      </w:r>
    </w:p>
    <w:p>
      <w:pPr>
        <w:autoSpaceDN w:val="0"/>
        <w:autoSpaceDE w:val="0"/>
        <w:widowControl/>
        <w:spacing w:line="245" w:lineRule="auto" w:before="372" w:after="0"/>
        <w:ind w:left="164" w:right="4464" w:firstLine="0"/>
        <w:jc w:val="left"/>
      </w:pPr>
      <w:r>
        <w:rPr>
          <w:rFonts w:ascii="Vazir" w:hAnsi="Vazir" w:eastAsia="Vazir"/>
          <w:b/>
          <w:i w:val="0"/>
          <w:color w:val="000000"/>
          <w:sz w:val="24"/>
        </w:rPr>
        <w:t>Total Number of Packages: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740 </w:t>
      </w:r>
      <w:r>
        <w:br/>
      </w:r>
      <w:r>
        <w:rPr>
          <w:rFonts w:ascii="Vazir" w:hAnsi="Vazir" w:eastAsia="Vazir"/>
          <w:b/>
          <w:i w:val="0"/>
          <w:color w:val="000000"/>
          <w:sz w:val="24"/>
        </w:rPr>
        <w:t xml:space="preserve">Container Numbers: </w:t>
      </w:r>
      <w:r>
        <w:br/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1. GEXU-100200-3 (40ft High Cube) </w:t>
      </w:r>
      <w:r>
        <w:br/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2. GEXU-100201-9 (20ft Standard) </w:t>
      </w:r>
      <w:r>
        <w:br/>
      </w:r>
      <w:r>
        <w:rPr>
          <w:rFonts w:ascii="Vazir" w:hAnsi="Vazir" w:eastAsia="Vazir"/>
          <w:b/>
          <w:i w:val="0"/>
          <w:color w:val="000000"/>
          <w:sz w:val="24"/>
        </w:rPr>
        <w:t>Seal Numbers: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SL-8877665, SL-8877666 </w:t>
      </w:r>
    </w:p>
    <w:p>
      <w:pPr>
        <w:autoSpaceDN w:val="0"/>
        <w:autoSpaceDE w:val="0"/>
        <w:widowControl/>
        <w:spacing w:line="240" w:lineRule="auto" w:before="372" w:after="0"/>
        <w:ind w:left="164" w:right="0" w:firstLine="0"/>
        <w:jc w:val="left"/>
      </w:pPr>
      <w:r>
        <w:rPr>
          <w:rFonts w:ascii="Vazir" w:hAnsi="Vazir" w:eastAsia="Vazir"/>
          <w:b/>
          <w:i w:val="0"/>
          <w:color w:val="000000"/>
          <w:sz w:val="36"/>
        </w:rPr>
        <w:t>VII. REMARKS</w:t>
      </w:r>
    </w:p>
    <w:p>
      <w:pPr>
        <w:autoSpaceDN w:val="0"/>
        <w:autoSpaceDE w:val="0"/>
        <w:widowControl/>
        <w:spacing w:line="240" w:lineRule="auto" w:before="372" w:after="0"/>
        <w:ind w:left="618" w:right="0" w:firstLine="0"/>
        <w:jc w:val="left"/>
      </w:pPr>
      <w:r>
        <w:rPr>
          <w:rFonts w:ascii="Vazir" w:hAnsi="Vazir" w:eastAsia="Vazir"/>
          <w:b w:val="0"/>
          <w:i w:val="0"/>
          <w:color w:val="000000"/>
          <w:sz w:val="24"/>
        </w:rPr>
        <w:t xml:space="preserve">• </w:t>
      </w:r>
      <w:r>
        <w:rPr>
          <w:rFonts w:ascii="Vazir" w:hAnsi="Vazir" w:eastAsia="Vazir"/>
          <w:b w:val="0"/>
          <w:i w:val="0"/>
          <w:color w:val="000000"/>
          <w:sz w:val="24"/>
        </w:rPr>
        <w:t>Cargo is non-hazardous and intended for commercial resale.</w:t>
      </w:r>
    </w:p>
    <w:p>
      <w:pPr>
        <w:autoSpaceDN w:val="0"/>
        <w:autoSpaceDE w:val="0"/>
        <w:widowControl/>
        <w:spacing w:line="240" w:lineRule="auto" w:before="10" w:after="0"/>
        <w:ind w:left="618" w:right="0" w:firstLine="0"/>
        <w:jc w:val="left"/>
      </w:pPr>
      <w:r>
        <w:rPr>
          <w:rFonts w:ascii="Vazir" w:hAnsi="Vazir" w:eastAsia="Vazir"/>
          <w:b w:val="0"/>
          <w:i w:val="0"/>
          <w:color w:val="000000"/>
          <w:sz w:val="24"/>
        </w:rPr>
        <w:t xml:space="preserve">• </w:t>
      </w:r>
      <w:r>
        <w:rPr>
          <w:rFonts w:ascii="Vazir" w:hAnsi="Vazir" w:eastAsia="Vazir"/>
          <w:b w:val="0"/>
          <w:i w:val="0"/>
          <w:color w:val="000000"/>
          <w:sz w:val="24"/>
        </w:rPr>
        <w:t>Temperature requirements: N/A (Dry Van).</w:t>
      </w:r>
    </w:p>
    <w:p>
      <w:pPr>
        <w:autoSpaceDN w:val="0"/>
        <w:tabs>
          <w:tab w:pos="764" w:val="left"/>
        </w:tabs>
        <w:autoSpaceDE w:val="0"/>
        <w:widowControl/>
        <w:spacing w:line="245" w:lineRule="auto" w:before="10" w:after="0"/>
        <w:ind w:left="618" w:right="432" w:firstLine="0"/>
        <w:jc w:val="left"/>
      </w:pPr>
      <w:r>
        <w:rPr>
          <w:rFonts w:ascii="Vazir" w:hAnsi="Vazir" w:eastAsia="Vazir"/>
          <w:b w:val="0"/>
          <w:i w:val="0"/>
          <w:color w:val="000000"/>
          <w:sz w:val="24"/>
        </w:rPr>
        <w:t xml:space="preserve">• 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Documentation attached: Commercial Invoice, Packing List, Certificate of </w:t>
      </w:r>
      <w:r>
        <w:rPr>
          <w:rFonts w:ascii="Vazir" w:hAnsi="Vazir" w:eastAsia="Vazir"/>
          <w:b w:val="0"/>
          <w:i w:val="0"/>
          <w:color w:val="000000"/>
          <w:sz w:val="24"/>
        </w:rPr>
        <w:t>Origin.</w:t>
      </w:r>
    </w:p>
    <w:p>
      <w:pPr>
        <w:autoSpaceDN w:val="0"/>
        <w:autoSpaceDE w:val="0"/>
        <w:widowControl/>
        <w:spacing w:line="245" w:lineRule="auto" w:before="520" w:after="0"/>
        <w:ind w:left="164" w:right="5184" w:firstLine="0"/>
        <w:jc w:val="left"/>
      </w:pPr>
      <w:r>
        <w:rPr>
          <w:rFonts w:ascii="Vazir" w:hAnsi="Vazir" w:eastAsia="Vazir"/>
          <w:b/>
          <w:i w:val="0"/>
          <w:color w:val="000000"/>
          <w:sz w:val="24"/>
        </w:rPr>
        <w:t>TOTAL GROSS WEIGHT: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6,550 kg </w:t>
      </w:r>
      <w:r>
        <w:br/>
      </w:r>
      <w:r>
        <w:rPr>
          <w:rFonts w:ascii="Vazir" w:hAnsi="Vazir" w:eastAsia="Vazir"/>
          <w:b/>
          <w:i w:val="0"/>
          <w:color w:val="000000"/>
          <w:sz w:val="24"/>
        </w:rPr>
        <w:t>TOTAL VOLUME:</w:t>
      </w:r>
      <w:r>
        <w:rPr>
          <w:rFonts w:ascii="Vazir" w:hAnsi="Vazir" w:eastAsia="Vazir"/>
          <w:b w:val="0"/>
          <w:i w:val="0"/>
          <w:color w:val="000000"/>
          <w:sz w:val="24"/>
        </w:rPr>
        <w:t xml:space="preserve"> 42.50 $m^3$</w:t>
      </w:r>
    </w:p>
    <w:p>
      <w:pPr>
        <w:autoSpaceDN w:val="0"/>
        <w:autoSpaceDE w:val="0"/>
        <w:widowControl/>
        <w:spacing w:line="240" w:lineRule="auto" w:before="250" w:after="0"/>
        <w:ind w:left="164" w:right="0" w:firstLine="0"/>
        <w:jc w:val="left"/>
      </w:pPr>
      <w:r>
        <w:rPr>
          <w:rFonts w:ascii="Vazir" w:hAnsi="Vazir" w:eastAsia="Vazir"/>
          <w:b/>
          <w:i w:val="0"/>
          <w:color w:val="000000"/>
          <w:sz w:val="24"/>
        </w:rPr>
        <w:t>SIGNATURE (FOR DESIGN USE ONLY):</w:t>
      </w:r>
    </w:p>
    <w:p>
      <w:pPr>
        <w:sectPr>
          <w:pgSz w:w="11906" w:h="16838"/>
          <w:pgMar w:top="564" w:right="1440" w:bottom="586" w:left="14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342"/>
        <w:ind w:left="0" w:right="0"/>
      </w:pPr>
    </w:p>
    <w:p>
      <w:pPr>
        <w:autoSpaceDN w:val="0"/>
        <w:autoSpaceDE w:val="0"/>
        <w:widowControl/>
        <w:spacing w:line="245" w:lineRule="auto" w:before="276" w:after="0"/>
        <w:ind w:left="164" w:right="6048" w:firstLine="0"/>
        <w:jc w:val="left"/>
      </w:pPr>
      <w:r>
        <w:rPr>
          <w:rFonts w:ascii="Vazir" w:hAnsi="Vazir" w:eastAsia="Vazir"/>
          <w:b w:val="0"/>
          <w:i/>
          <w:color w:val="000000"/>
          <w:sz w:val="24"/>
        </w:rPr>
        <w:t xml:space="preserve">Authorized Representative </w:t>
      </w:r>
      <w:r>
        <w:br/>
      </w:r>
      <w:r>
        <w:rPr>
          <w:rFonts w:ascii="Vazir" w:hAnsi="Vazir" w:eastAsia="Vazir"/>
          <w:b w:val="0"/>
          <w:i/>
          <w:color w:val="000000"/>
          <w:sz w:val="24"/>
        </w:rPr>
        <w:t>Date: 2024-11-20</w:t>
      </w:r>
    </w:p>
    <w:p>
      <w:pPr>
        <w:autoSpaceDN w:val="0"/>
        <w:autoSpaceDE w:val="0"/>
        <w:widowControl/>
        <w:spacing w:line="245" w:lineRule="auto" w:before="520" w:after="0"/>
        <w:ind w:left="164" w:right="144" w:firstLine="0"/>
        <w:jc w:val="left"/>
      </w:pPr>
      <w:r>
        <w:rPr>
          <w:rFonts w:ascii="Vazir" w:hAnsi="Vazir" w:eastAsia="Vazir"/>
          <w:b/>
          <w:i w:val="0"/>
          <w:color w:val="000000"/>
          <w:sz w:val="24"/>
        </w:rPr>
        <w:t xml:space="preserve">SAMPLE - FOR DESIGN PURPOSES ONLY - NOT VALID FOR LEGAL OR CUSTOMS </w:t>
      </w:r>
      <w:r>
        <w:rPr>
          <w:rFonts w:ascii="Vazir" w:hAnsi="Vazir" w:eastAsia="Vazir"/>
          <w:b/>
          <w:i w:val="0"/>
          <w:color w:val="000000"/>
          <w:sz w:val="24"/>
        </w:rPr>
        <w:t>USE</w:t>
      </w:r>
    </w:p>
    <w:sectPr w:rsidR="00FC693F" w:rsidRPr="0006063C" w:rsidSect="00034616">
      <w:pgSz w:w="11906" w:h="16838"/>
      <w:pgMar w:top="562" w:right="1440" w:bottom="1440" w:left="144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